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16A" w:rsidRPr="005E51CE" w:rsidRDefault="000F216A" w:rsidP="00474047">
      <w:pPr>
        <w:pStyle w:val="4"/>
        <w:spacing w:before="0" w:after="0"/>
      </w:pPr>
      <w:bookmarkStart w:id="0" w:name="_Toc54951089"/>
      <w:r>
        <w:rPr>
          <w:lang w:val="ru-RU"/>
        </w:rPr>
        <w:t>Логотерапия и экзистенциальный анали</w:t>
      </w:r>
      <w:bookmarkEnd w:id="0"/>
      <w:r w:rsidR="005E51CE">
        <w:rPr>
          <w:lang w:val="ru-RU"/>
        </w:rPr>
        <w:t>з</w:t>
      </w:r>
    </w:p>
    <w:p w:rsidR="005E51CE" w:rsidRDefault="005E51CE" w:rsidP="00474047">
      <w:pPr>
        <w:spacing w:before="0" w:after="0"/>
        <w:rPr>
          <w:rFonts w:cs="Arial"/>
          <w:lang w:val="en-US"/>
        </w:rPr>
      </w:pPr>
      <w:r w:rsidRPr="005E51CE">
        <w:rPr>
          <w:rFonts w:cs="Arial"/>
        </w:rPr>
        <w:t>&lt;</w:t>
      </w:r>
      <w:r>
        <w:rPr>
          <w:rFonts w:cs="Arial"/>
        </w:rPr>
        <w:t>…</w:t>
      </w:r>
      <w:r w:rsidRPr="005E51CE">
        <w:rPr>
          <w:rFonts w:cs="Arial"/>
        </w:rPr>
        <w:t>&gt;</w:t>
      </w:r>
    </w:p>
    <w:p w:rsidR="000F216A" w:rsidRDefault="000F216A" w:rsidP="00474047">
      <w:pPr>
        <w:spacing w:before="0" w:after="0"/>
        <w:rPr>
          <w:rFonts w:cs="Arial"/>
        </w:rPr>
      </w:pPr>
      <w:r>
        <w:rPr>
          <w:rFonts w:cs="Arial"/>
        </w:rPr>
        <w:t>Экзистенциальным анализом я называю любые психотерапевтические методы лечения, которые могут помочь больному найти момент смысла в своём бытии, отыскать его ценность. Конечно, такой экзистенциальный анализ предполагает образ человека, в рамках которого нечто, вроде смысла, ценности и духа вообще, может существовать, занимая там то место, которое ему в действительности принадлежит. Одним словом, предпосылкой экзистенциального анализа является образ человека как некоего духовного, свободного и ответственного существа — ответственного за реализацию ценностей и осуществление смысла, то есть образ человека, ориентированного на смысл.</w:t>
      </w:r>
    </w:p>
    <w:p w:rsidR="000F216A" w:rsidRDefault="000F216A" w:rsidP="00474047">
      <w:pPr>
        <w:spacing w:before="0" w:after="0"/>
        <w:rPr>
          <w:rFonts w:cs="Arial"/>
        </w:rPr>
      </w:pPr>
      <w:r>
        <w:rPr>
          <w:rFonts w:cs="Arial"/>
        </w:rPr>
        <w:t>Логотерапия, разумеется, не рассчитана на то, чтобы заменить собой психотерапию в узком смысле, как она существовала до сих пор. Логотерапия могла бы её собой лишь дополнить, именно до-пол-нить психотерапевтическое представление о человеке до образа «целостного» человека (в целостности которого, как мы уже говорили, существенное место занимает духовное). Очень хорошо сказал однажды о логотерапии Рихард Кремер: до сих пор дух считался противником души, теперь же дух стал нашим соратником в борьбе за здоровье души, потому теперь мы выступаем против болезни тремя колоннами: соматотерапия, психотерапия и логотерапия.</w:t>
      </w:r>
    </w:p>
    <w:p w:rsidR="000F216A" w:rsidRDefault="000F216A" w:rsidP="00474047">
      <w:pPr>
        <w:spacing w:before="0" w:after="0"/>
        <w:rPr>
          <w:rFonts w:cs="Arial"/>
        </w:rPr>
      </w:pPr>
      <w:r>
        <w:rPr>
          <w:rFonts w:cs="Arial"/>
        </w:rPr>
        <w:t xml:space="preserve">Если мы называем психотерапию, которая не только не игнорирует духовное, но непосредственно исходит из духовного, логотерапией, то </w:t>
      </w:r>
      <w:r>
        <w:rPr>
          <w:rFonts w:cs="Arial"/>
          <w:i/>
        </w:rPr>
        <w:t>логос предполагает духовное и тогда смысл не мыслится только как религиозный смысл.</w:t>
      </w:r>
    </w:p>
    <w:p w:rsidR="000F216A" w:rsidRDefault="000F216A" w:rsidP="00474047">
      <w:pPr>
        <w:spacing w:before="0" w:after="0"/>
        <w:rPr>
          <w:rFonts w:cs="Arial"/>
        </w:rPr>
      </w:pPr>
      <w:r>
        <w:rPr>
          <w:rFonts w:cs="Arial"/>
        </w:rPr>
        <w:t xml:space="preserve">Психоанализ познакомил нас со стремлением к наслаждению, которое мы можем понять как принцип удовольствия, а индивидуальная психология заставила нас поверить в стремление к власти в виде честолюбия. Однако ещё глубже коренится в человеке то, что мы называем </w:t>
      </w:r>
      <w:r>
        <w:rPr>
          <w:rFonts w:cs="Arial"/>
          <w:i/>
        </w:rPr>
        <w:t xml:space="preserve">стремлением, или волей к смыслу — </w:t>
      </w:r>
      <w:r>
        <w:rPr>
          <w:rFonts w:cs="Arial"/>
        </w:rPr>
        <w:t>его борьба за максимальное наполнение своего бытия смыслом.</w:t>
      </w:r>
    </w:p>
    <w:p w:rsidR="000F216A" w:rsidRDefault="000F216A" w:rsidP="00474047">
      <w:pPr>
        <w:spacing w:before="0" w:after="0"/>
        <w:rPr>
          <w:rFonts w:cs="Arial"/>
        </w:rPr>
      </w:pPr>
      <w:r>
        <w:rPr>
          <w:rFonts w:cs="Arial"/>
        </w:rPr>
        <w:t xml:space="preserve">Индивидуальная психология исходит из чувства неполноценности. Но современный человек страдает не столько от чувства, что он менее значим, чем кто-то другой, сколько от чувства, что его бытие не имеет смысла. Сегодня это чувство </w:t>
      </w:r>
      <w:r>
        <w:rPr>
          <w:rFonts w:cs="Arial"/>
          <w:i/>
        </w:rPr>
        <w:t xml:space="preserve">бессмысленности </w:t>
      </w:r>
      <w:r>
        <w:rPr>
          <w:rFonts w:cs="Arial"/>
        </w:rPr>
        <w:t>намного опережает чувство неполноценности в этиологии невротических заболеваний. Мы полагаем, что нереализованность притязаний человека в отношении осуществления смысла его бытия может быть не менее патогенна, чем сексуальная фрустрация. При этом мы всё время должны видеть возможность того, что даже в тех случаях, когда на первом плане находится сексуальная фрустрация, на заднем плане стоит экзистенциальная фрустрация: тщетные стремления человека к максимально осмысленному бытию, которое сделало бы его жизнь достойной жизни. Только в экзистенциальном вакууме буйно разрастается сексуальное либидо.</w:t>
      </w:r>
    </w:p>
    <w:p w:rsidR="005E51CE" w:rsidRDefault="005E51CE" w:rsidP="00474047">
      <w:pPr>
        <w:spacing w:before="0" w:after="0"/>
        <w:rPr>
          <w:rFonts w:cs="Arial"/>
          <w:lang w:val="en-US"/>
        </w:rPr>
      </w:pPr>
      <w:r w:rsidRPr="005E51CE">
        <w:rPr>
          <w:rFonts w:cs="Arial"/>
        </w:rPr>
        <w:t>&lt;</w:t>
      </w:r>
      <w:r>
        <w:rPr>
          <w:rFonts w:cs="Arial"/>
        </w:rPr>
        <w:t>…</w:t>
      </w:r>
      <w:r w:rsidRPr="005E51CE">
        <w:rPr>
          <w:rFonts w:cs="Arial"/>
        </w:rPr>
        <w:t>&gt;</w:t>
      </w:r>
    </w:p>
    <w:p w:rsidR="000F216A" w:rsidRDefault="000F216A" w:rsidP="00474047">
      <w:pPr>
        <w:spacing w:before="0" w:after="0"/>
        <w:rPr>
          <w:rFonts w:cs="Arial"/>
        </w:rPr>
      </w:pPr>
      <w:r>
        <w:rPr>
          <w:rFonts w:cs="Arial"/>
        </w:rPr>
        <w:t>Мы не имеем права забывать, что не только стремление к смыслу представляет собой самый человеческий феномен, какой только может быть, но и его фрустрация не несёт в себе ничего болезненного. Не обязательно болен тот, кому собственное существование кажется бессмысленным, и, скорее, на основании этого он никогда не заболеет. Экзистенциальная фрустрация не является ни нездоровой, ни болезнетворной. Другими словами, она сама по себе не является чем-то патологическим или чем-то безусловно патогенным, ибо даже если она патогенна, то патогенна только факультативно. Если же эта фрустрация фактически становится патогенной (патогенный = приводящий к заболеванию), то есть приводит на самом деле к невротическому заболеванию, мы называем такие неврозы ноогенными (ноогенный = возникающий из духовного) неврозами.</w:t>
      </w:r>
    </w:p>
    <w:p w:rsidR="000F216A" w:rsidRDefault="000F216A" w:rsidP="00474047">
      <w:pPr>
        <w:spacing w:before="0" w:after="0"/>
        <w:rPr>
          <w:rFonts w:cs="Arial"/>
          <w:lang w:val="en-US"/>
        </w:rPr>
      </w:pPr>
      <w:r>
        <w:rPr>
          <w:rFonts w:cs="Arial"/>
        </w:rPr>
        <w:t xml:space="preserve">Спросим себя: «Когда экзистенциальная фрустрация становится патогенной?» Здесь требуется заранее сказать о соматопсихическом аффекте: он может присоединиться к экзистенциальной фрустрации. И тогда при возникновении ноогенного невроза соматопсихический аффект может оказаться запертым в экзистенциальной фрустрации. Собственно говоря, ничто другое, с точки зрения логотерапии, и невозможно; ибо именно с этой точки зрения болезнь с самого начала отражается на психофизиологическом организме, а не на духовной личности, так как духовная личность не может заболеть. Хотя вполне может заболеть человек. Если же подобное случается, то психофизиологический организм обязательно оказывается вовлечённым в болезнь: психофизиологический аффект обязательно присутствует, если речь, вообще, идёт о неврозе. В этом смысле мы осознанно говорим только о ноогенных неврозах, но не о ноэтических: ноогенные неврозы представляют собой заболевания, проистекающие «из духа» и ни в коей мере не являются болезнью «внутри духа». «Ноозов» не существует. Что-либо ноэтическое может существовать само по себе и как таковое не быть чем-то патологическим или невротическим. Невроз — это не ноэтическое, не духовное заболевание и это не заболевание человека в плане только его духовности, скорее, это всегда заболевание человека в его единстве и целостности. Из </w:t>
      </w:r>
      <w:r>
        <w:rPr>
          <w:rFonts w:cs="Arial"/>
        </w:rPr>
        <w:lastRenderedPageBreak/>
        <w:t>всего сказанного следует, что термин «ноогенные неврозы» приходится предпочесть термину «экзистенциальные неврозы»: экзистенциальной может быть фрустрация, но она не является неврозом и не бывает патологичной.</w:t>
      </w:r>
    </w:p>
    <w:p w:rsidR="005E51CE" w:rsidRPr="005E51CE" w:rsidRDefault="005E51CE" w:rsidP="00474047">
      <w:pPr>
        <w:spacing w:before="0" w:after="0"/>
        <w:rPr>
          <w:rFonts w:cs="Arial"/>
          <w:lang w:val="en-US"/>
        </w:rPr>
      </w:pPr>
      <w:r>
        <w:rPr>
          <w:rFonts w:cs="Arial"/>
          <w:lang w:val="en-US"/>
        </w:rPr>
        <w:t>&lt;…&gt;</w:t>
      </w:r>
    </w:p>
    <w:p w:rsidR="000F216A" w:rsidRDefault="000F216A" w:rsidP="00474047">
      <w:pPr>
        <w:spacing w:before="0" w:after="0"/>
        <w:rPr>
          <w:rFonts w:cs="Arial"/>
          <w:b/>
          <w:bCs/>
        </w:rPr>
      </w:pPr>
      <w:r>
        <w:rPr>
          <w:rFonts w:cs="Arial"/>
          <w:b/>
          <w:bCs/>
          <w:lang w:val="en-US"/>
        </w:rPr>
        <w:t>I</w:t>
      </w:r>
      <w:r>
        <w:rPr>
          <w:rFonts w:cs="Arial"/>
          <w:b/>
          <w:bCs/>
        </w:rPr>
        <w:t>. Парадоксальная интенция.</w:t>
      </w:r>
    </w:p>
    <w:p w:rsidR="000F216A" w:rsidRPr="005E51CE" w:rsidRDefault="000F216A" w:rsidP="00474047">
      <w:pPr>
        <w:spacing w:before="0" w:after="0"/>
        <w:rPr>
          <w:rFonts w:cs="Arial"/>
          <w:i/>
          <w:iCs/>
        </w:rPr>
      </w:pPr>
      <w:r>
        <w:rPr>
          <w:rFonts w:cs="Arial"/>
          <w:i/>
          <w:iCs/>
        </w:rPr>
        <w:t>1. Терапевтический метод</w:t>
      </w:r>
      <w:r w:rsidRPr="005E51CE">
        <w:rPr>
          <w:rFonts w:cs="Arial"/>
          <w:i/>
          <w:iCs/>
        </w:rPr>
        <w:t>.</w:t>
      </w:r>
    </w:p>
    <w:p w:rsidR="000F216A" w:rsidRDefault="000F216A" w:rsidP="00474047">
      <w:pPr>
        <w:spacing w:before="0" w:after="0"/>
        <w:rPr>
          <w:rFonts w:cs="Arial"/>
        </w:rPr>
      </w:pPr>
      <w:r>
        <w:rPr>
          <w:rFonts w:cs="Arial"/>
        </w:rPr>
        <w:t>В своём предисловии к одной из книг по логотерапии Оллпорт (</w:t>
      </w:r>
      <w:r>
        <w:rPr>
          <w:rFonts w:cs="Arial"/>
          <w:lang w:val="en-US"/>
        </w:rPr>
        <w:t>Allport</w:t>
      </w:r>
      <w:r>
        <w:rPr>
          <w:rFonts w:cs="Arial"/>
        </w:rPr>
        <w:t>) называет логотерапию направлением, сложившимся в Соединенных Штатах под названием «экзистенциальной психиатрии». Роберт Лесли (</w:t>
      </w:r>
      <w:r>
        <w:rPr>
          <w:rFonts w:cs="Arial"/>
          <w:lang w:val="en-US"/>
        </w:rPr>
        <w:t>R</w:t>
      </w:r>
      <w:r>
        <w:rPr>
          <w:rFonts w:cs="Arial"/>
        </w:rPr>
        <w:t xml:space="preserve">. </w:t>
      </w:r>
      <w:r>
        <w:rPr>
          <w:rFonts w:cs="Arial"/>
          <w:lang w:val="en-US"/>
        </w:rPr>
        <w:t>Leslie</w:t>
      </w:r>
      <w:r>
        <w:rPr>
          <w:rFonts w:cs="Arial"/>
        </w:rPr>
        <w:t>), однако, утверждает, что логотерапия занимает «исключительно привилегированное положение», поскольку она в противоположность другим экзистенциальным направлениям психиатрии оказалась в состоянии произвести в своих недрах настоящий и действенный метод. Речь идёт о парадоксальной интенции, как она описана в моей работе «О медикаментозной поддержке психотерапии при неврозах», опубликованной в 1939 году. В дальнейшем мы хотели бы изложить парадоксальную интенцию, пользуясь не методом индукции, то есть идя от терапии неврозов, а методом дедукции, то есть исходя из теории неврозов.</w:t>
      </w:r>
    </w:p>
    <w:p w:rsidR="000F216A" w:rsidRDefault="000F216A" w:rsidP="00474047">
      <w:pPr>
        <w:spacing w:before="0" w:after="0"/>
        <w:rPr>
          <w:rFonts w:cs="Arial"/>
        </w:rPr>
      </w:pPr>
      <w:r>
        <w:rPr>
          <w:rFonts w:cs="Arial"/>
        </w:rPr>
        <w:t xml:space="preserve">С этой целью мы снова вернёмся к неврозу страха. Постоянно приходится наблюдать, как страх у пациентов, страдающих неврозом страха, способствует формированию страха перед страхом. Именно страх перед страхом мотивируется коллапсофобией (инфарктофобией) или инсультофобией, в зависимости от того, чего пациент боится — того, что с ним на улице произойдёт сердечный приступ или что его хватит удар. И вот вследствие страха перед страхом, пациент начинает бегство от страха. </w:t>
      </w:r>
    </w:p>
    <w:p w:rsidR="000F216A" w:rsidRDefault="000F216A" w:rsidP="00474047">
      <w:pPr>
        <w:spacing w:before="0" w:after="0"/>
        <w:rPr>
          <w:rFonts w:cs="Arial"/>
        </w:rPr>
      </w:pPr>
      <w:r>
        <w:rPr>
          <w:rFonts w:cs="Arial"/>
        </w:rPr>
        <w:t xml:space="preserve">Сказанное станет яснее на конкретном примере. Для этого мы ещё раз рассмотрим </w:t>
      </w:r>
      <w:r>
        <w:rPr>
          <w:rFonts w:cs="Arial"/>
          <w:i/>
        </w:rPr>
        <w:t>случай одного молодого коллеги, страдавшего сильной гидрофобией. Изначально у него наблюдалась значительная вегетативная лабильность. Однажды он протянул руку своему начальнику и заметил, что стал сильно потеть. На следующий раз в аналогичной ситуации он уже ожидал усиленного потоотделения, и страх ожидания значительно усилил выделение пота страха через поры. Мы порекомендовали своему «гидрофобному» коллеге при соответствующих обстоятельствах, когда его охватит ужас в ожидании усиленного потоотделения, предпринять именно то, с чем он когда-то столкнулся — начать «усиленно потеть». «До сих пор из меня выделялся всего лишь литр пота, — сказал он себе (как впоследствии потом рассказывал нам), — теперь же из меня должно выделиться десять литров!» И каков результат? После четырех лет страдания фобией он смог совершенно избавиться от неё в течение одной недели при помощи рекомендованного нами способа, и для этого оказалось достаточно всего лишь одного сеанса!</w:t>
      </w:r>
    </w:p>
    <w:p w:rsidR="000F216A" w:rsidRDefault="000F216A" w:rsidP="00474047">
      <w:pPr>
        <w:spacing w:before="0" w:after="0"/>
        <w:rPr>
          <w:rFonts w:cs="Arial"/>
        </w:rPr>
      </w:pPr>
      <w:r>
        <w:rPr>
          <w:rFonts w:cs="Arial"/>
        </w:rPr>
        <w:t>Пациент должен объективировать невроз и себя от него дистанцировать. Пациент должен научиться смотреть страху в лицо и даже смеяться в это лицо. Для подобной иронии необходимо определённое мужество. Врач не имеет права стесняться подсказать пациенту, даже проиграть перед ним то, что пациент должен сказать самому себе. Ничто не позволяет пациенту так успешно дистанцироваться от себя самого, как юмор. Юмор заслуживает того, чтобы его назвали экзистенциалией, как заботу (М. Хайдеггер) и любовь (Л. Бинсвангер).</w:t>
      </w:r>
    </w:p>
    <w:p w:rsidR="000F216A" w:rsidRDefault="000F216A" w:rsidP="00474047">
      <w:pPr>
        <w:spacing w:before="0" w:after="0"/>
        <w:rPr>
          <w:rFonts w:cs="Arial"/>
          <w:i/>
          <w:iCs/>
        </w:rPr>
      </w:pPr>
      <w:r>
        <w:rPr>
          <w:rFonts w:cs="Arial"/>
          <w:i/>
          <w:iCs/>
        </w:rPr>
        <w:t>2. Примеры из клинической практики.</w:t>
      </w:r>
    </w:p>
    <w:p w:rsidR="000F216A" w:rsidRDefault="000F216A" w:rsidP="00474047">
      <w:pPr>
        <w:spacing w:before="0" w:after="0"/>
        <w:rPr>
          <w:rFonts w:cs="Arial"/>
        </w:rPr>
      </w:pPr>
      <w:r>
        <w:rPr>
          <w:rFonts w:cs="Arial"/>
        </w:rPr>
        <w:t>Как же выглядит применение парадоксальной интенции на практике?</w:t>
      </w:r>
    </w:p>
    <w:p w:rsidR="000F216A" w:rsidRDefault="000F216A" w:rsidP="00474047">
      <w:pPr>
        <w:spacing w:before="0" w:after="0"/>
        <w:rPr>
          <w:rFonts w:cs="Arial"/>
        </w:rPr>
      </w:pPr>
      <w:r>
        <w:rPr>
          <w:rFonts w:cs="Arial"/>
          <w:i/>
        </w:rPr>
        <w:t xml:space="preserve">Однажды к нам обратился молодой хирург. Каждый раз, когда заведующий входил в операционную, молодой человек боялся, что начнёт дрожать во время операции. Впоследствии этого опасения оказалось достаточно, чтобы, действительно, заставить молодого врача дрожать. В конце концов, хирург мог подавить свою треморофобию и спровоцированный ею тремор только тем, что перед каждой операцией напивался. Этот случай послужил началом терапевтической цепной реакции. </w:t>
      </w:r>
      <w:r>
        <w:rPr>
          <w:rFonts w:cs="Arial"/>
        </w:rPr>
        <w:t xml:space="preserve">Спустя несколько недель после того, как я рассказал об истории данного больного и использованном мною методе лечения на одной из своих клинических лекций, мне пришло </w:t>
      </w:r>
      <w:r>
        <w:rPr>
          <w:rFonts w:cs="Arial"/>
          <w:i/>
        </w:rPr>
        <w:t>письмо от одной слушательницы, студентки медицинского факультета, сообщавшей о следующем факте. Она страдала треморофобией, дававшей о себе знать всякий раз, когда профессор по анатомии входил в секционную — и тогда, действительно, эта юная коллега начинала дрожать. Услышав в моей лекции о случае с хирургом, она попыталась самостоятельно провести с самой собой точно такую же терапию. И вот теперь каждый раз, когда профессор приходил в секционную, чтобы поприсутствовать на занятиях, девушка говорила себе: «Да-да, теперь, наконец-то, мне есть, перед кем дрожать, и он должен увидеть, как хорошо я умею это делать!» Благодаря этому, как она мне написала, ей удалось избавиться и от треморофобии, и от самого тремора.</w:t>
      </w:r>
    </w:p>
    <w:p w:rsidR="000F216A" w:rsidRDefault="000F216A" w:rsidP="00474047">
      <w:pPr>
        <w:spacing w:before="0" w:after="0"/>
        <w:rPr>
          <w:rFonts w:cs="Arial"/>
        </w:rPr>
      </w:pPr>
      <w:r>
        <w:rPr>
          <w:rFonts w:cs="Arial"/>
        </w:rPr>
        <w:t xml:space="preserve">Ещё один случай. </w:t>
      </w:r>
      <w:r>
        <w:rPr>
          <w:rFonts w:cs="Arial"/>
          <w:i/>
        </w:rPr>
        <w:t xml:space="preserve">Мария Б. страдала от приступов сердцебиения; их сопровождал страх и «ощущение потери сознания». После первых приступов сердцебиения и страха появлялся страх, что они могут повториться в любой обстановке, от чего у пациентки тоже начиналось сердцебиение. Особенно боялась она того, что упадёт на улице или что с нею «случится </w:t>
      </w:r>
      <w:r>
        <w:rPr>
          <w:rFonts w:cs="Arial"/>
          <w:i/>
        </w:rPr>
        <w:lastRenderedPageBreak/>
        <w:t>удар». Доктор посоветовал пациентке, чтобы она говорила себе: «Сердце должно биться ещё сильнее. Я обязательно постараюсь свалиться на улице». Причём, согласно рекомендации, она должна была с целью тренировки намеренно искать неприятные для себя ситуации и ни в коем случае не избегать их. Спустя две недели после приёма пациентка сообщила: «Я чувствую себя совсем хорошо, и у меня почти нет сердцебиений. Состояние страха совершенно исчезло». Через 17 дней после выписки, она сказала врачу, что если у неё вдруг начинает сильно стучать сердце, она говорит себе: "Сердце должно биться ещё сильнее", — и сердцебиение прекращается».</w:t>
      </w:r>
    </w:p>
    <w:p w:rsidR="000F216A" w:rsidRDefault="000F216A" w:rsidP="00474047">
      <w:pPr>
        <w:spacing w:before="0" w:after="0"/>
        <w:rPr>
          <w:rFonts w:cs="Arial"/>
          <w:lang w:val="en-US"/>
        </w:rPr>
      </w:pPr>
      <w:r>
        <w:rPr>
          <w:rFonts w:cs="Arial"/>
        </w:rPr>
        <w:t xml:space="preserve">Лечение при помощи метода парадоксальной интенции возможно даже тогда, когда использующий этот метод врач в своих теоретических убеждениях не придерживается логотерапевтической ориентации. В венской неврологической поликлинике есть доктор, настроенный чисто психоаналитически, но и он считает логотерапевтический метод единственно возможным при краткосрочной терапии. Один из членов Венского психоаналитического общества попытался объяснить успех, который достигается при использовании метода парадоксальной интенции, с точки зрения психодинамики. </w:t>
      </w:r>
    </w:p>
    <w:p w:rsidR="000F216A" w:rsidRPr="00474047" w:rsidRDefault="00474047" w:rsidP="00474047">
      <w:pPr>
        <w:spacing w:before="0" w:after="0"/>
        <w:rPr>
          <w:rFonts w:cs="Arial"/>
          <w:lang w:val="en-US"/>
        </w:rPr>
      </w:pPr>
      <w:r w:rsidRPr="00474047">
        <w:rPr>
          <w:rFonts w:cs="Arial"/>
        </w:rPr>
        <w:t>&lt;…&gt;</w:t>
      </w:r>
    </w:p>
    <w:p w:rsidR="000F216A" w:rsidRDefault="000F216A" w:rsidP="00474047">
      <w:pPr>
        <w:spacing w:before="0" w:after="0"/>
        <w:rPr>
          <w:rFonts w:cs="Arial"/>
        </w:rPr>
      </w:pPr>
      <w:r>
        <w:rPr>
          <w:rFonts w:cs="Arial"/>
        </w:rPr>
        <w:t xml:space="preserve">В заключение позвольте сказать, что у логотерапии есть пять сфер применения. И поскольку это терапия, основанная на логосе, на смысле, то прежде всего она показана в случаях </w:t>
      </w:r>
      <w:r>
        <w:rPr>
          <w:rFonts w:cs="Arial"/>
          <w:i/>
        </w:rPr>
        <w:t xml:space="preserve">ноогенного </w:t>
      </w:r>
      <w:r>
        <w:rPr>
          <w:rFonts w:cs="Arial"/>
        </w:rPr>
        <w:t xml:space="preserve">невроза, который, как таковой, как ноогенный, возникает вследствие утраты смысла. В этой первой области применения мы можем рассматривать логотерапию как </w:t>
      </w:r>
      <w:r>
        <w:rPr>
          <w:rFonts w:cs="Arial"/>
          <w:i/>
        </w:rPr>
        <w:t xml:space="preserve">специфическую </w:t>
      </w:r>
      <w:r>
        <w:rPr>
          <w:rFonts w:cs="Arial"/>
        </w:rPr>
        <w:t>терапию.</w:t>
      </w:r>
    </w:p>
    <w:p w:rsidR="000F216A" w:rsidRDefault="000F216A" w:rsidP="00474047">
      <w:pPr>
        <w:spacing w:before="0" w:after="0"/>
        <w:rPr>
          <w:rFonts w:cs="Arial"/>
        </w:rPr>
      </w:pPr>
      <w:r>
        <w:rPr>
          <w:rFonts w:cs="Arial"/>
        </w:rPr>
        <w:t>Во второй области применения, в случаях психогенного невроза, где она применяется в виде дерефлексии и парадоксальной интенции, логотерапия выступает в качестве неспецифической терапии, поскольку различные типы патогенных реакций, для устранения которых её можно применить, никак не связаны с проблематикой смысла. Хотя этим вовсе не сказано, что в случае неспецифического применения речь идёт только о симптоматической терапии. Ибо дерефлексия и парадоксальная интенция в случаях, когда они действительно показаны, действуют на самое основание невроза, как раз туда, где круговой механизм, который нужно разорвать, оказался таким патогенным. Поэтому даже тогда, когда логотерапия не является специфической и не является каузальной психотерапией, она всё-таки оказывается терапией, воздействующей непосредственно на причины.</w:t>
      </w:r>
    </w:p>
    <w:p w:rsidR="000F216A" w:rsidRDefault="000F216A" w:rsidP="00474047">
      <w:pPr>
        <w:spacing w:before="0" w:after="0"/>
        <w:rPr>
          <w:rFonts w:cs="Arial"/>
        </w:rPr>
      </w:pPr>
      <w:r>
        <w:rPr>
          <w:rFonts w:cs="Arial"/>
        </w:rPr>
        <w:t xml:space="preserve">В третьей области применения логотерапия и вовсе перестаёт быть терапией, просто потому, что здесь она имеет дело не с </w:t>
      </w:r>
      <w:r>
        <w:rPr>
          <w:rFonts w:cs="Arial"/>
          <w:i/>
        </w:rPr>
        <w:t xml:space="preserve">соматогенными </w:t>
      </w:r>
      <w:r>
        <w:rPr>
          <w:rFonts w:cs="Arial"/>
        </w:rPr>
        <w:t>заболеваниями в целом, а с неизлечимыми соматогенными заболеваниями, при которых изначально речь может идти только о том, чтобы помочь больному обрести смысл в своём страдании за счёт реализации ценности установки. Как было сказано, при этом не идёт и речи о какой-либо терапии, но никто не может оспорить, что такое врачевание души</w:t>
      </w:r>
      <w:r>
        <w:rPr>
          <w:rStyle w:val="a8"/>
          <w:rFonts w:cs="Arial"/>
        </w:rPr>
        <w:footnoteReference w:id="2"/>
      </w:r>
      <w:r>
        <w:rPr>
          <w:rFonts w:cs="Arial"/>
        </w:rPr>
        <w:t xml:space="preserve"> входит в сферу профессиональных обязанностей врача, является врачебным действием и лечебной процедурой, в противоположность четвёртой сфере применения логотерапии, где она уже не является, как в третьей области показаний, лечебным действием (хотя и в отношении неизлечимых болезней и недугов), но где она сталкивается с </w:t>
      </w:r>
      <w:r>
        <w:rPr>
          <w:rFonts w:cs="Arial"/>
          <w:i/>
        </w:rPr>
        <w:t xml:space="preserve">социогенными </w:t>
      </w:r>
      <w:r>
        <w:rPr>
          <w:rFonts w:cs="Arial"/>
        </w:rPr>
        <w:t>явлениями — с ощущением бессмысленности, чувством опустошённости и экзистенциальным вакуумом, то есть с явлениями, в отношении которых нельзя применить медицинскую модель, поскольку сами по себе они не являются патологическими, но всё же могут оказаться патогенными, особенно в случаях, когда они приводят к ноогенному неврозу.</w:t>
      </w:r>
    </w:p>
    <w:p w:rsidR="000F216A" w:rsidRDefault="000F216A" w:rsidP="00474047">
      <w:pPr>
        <w:spacing w:before="0" w:after="0"/>
        <w:rPr>
          <w:rFonts w:cs="Arial"/>
        </w:rPr>
      </w:pPr>
      <w:r>
        <w:rPr>
          <w:rFonts w:cs="Arial"/>
        </w:rPr>
        <w:t xml:space="preserve">И, наконец, пятая сфера применения логотерапии — сфера социогенного сомнения и отчаяния в поисках смысла жизни. Здесь логотерапия представляет собой не лечение больных врачом, а несёт </w:t>
      </w:r>
      <w:r>
        <w:rPr>
          <w:rFonts w:cs="Arial"/>
          <w:i/>
        </w:rPr>
        <w:t xml:space="preserve">человеческое </w:t>
      </w:r>
      <w:r>
        <w:rPr>
          <w:rFonts w:cs="Arial"/>
        </w:rPr>
        <w:t xml:space="preserve">утешение страждущим. В пятой сфере применения речь не идёт ни о специфической, ни о неспецифической терапии ноогенных или психогенных неврозов, ни о лечении или утешении людей, страдающих вследствие соматогенных или социогенных причин, речь идёт, скорее, о предотвращении, о </w:t>
      </w:r>
      <w:r>
        <w:rPr>
          <w:rFonts w:cs="Arial"/>
          <w:i/>
        </w:rPr>
        <w:t xml:space="preserve">профилактике ятрогенных </w:t>
      </w:r>
      <w:r>
        <w:rPr>
          <w:rFonts w:cs="Arial"/>
        </w:rPr>
        <w:t xml:space="preserve">неврозов. В сущности, мы должны были бы говорить о психиатрогенных неврозах. Мы имеем в виду как раз те случаи, в которых врач (греч. </w:t>
      </w:r>
      <w:r>
        <w:rPr>
          <w:rFonts w:cs="Arial"/>
          <w:lang w:val="en-US"/>
        </w:rPr>
        <w:t>iatros</w:t>
      </w:r>
      <w:r>
        <w:rPr>
          <w:rFonts w:cs="Arial"/>
        </w:rPr>
        <w:t>) или психиатр повинен в углублении экзистенциальной фрустрации, поскольку он подходит к пациенту с мерками и представлениями, сформированными на основании субчеловеческой модели, в результате чего психотерапия волей-неволей сводится к некой индоктринации, причём редукционистской.</w:t>
      </w:r>
    </w:p>
    <w:p w:rsidR="00957D1E" w:rsidRDefault="00957D1E" w:rsidP="00474047">
      <w:pPr>
        <w:spacing w:before="0" w:after="0"/>
      </w:pPr>
    </w:p>
    <w:sectPr w:rsidR="00957D1E">
      <w:footerReference w:type="even" r:id="rId6"/>
      <w:footerReference w:type="default" r:id="rId7"/>
      <w:pgSz w:w="11907" w:h="16840" w:code="9"/>
      <w:pgMar w:top="1134" w:right="1134" w:bottom="1134" w:left="1418" w:header="907" w:footer="9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902" w:rsidRDefault="003B2902" w:rsidP="000F216A">
      <w:pPr>
        <w:spacing w:before="0" w:after="0"/>
      </w:pPr>
      <w:r>
        <w:separator/>
      </w:r>
    </w:p>
  </w:endnote>
  <w:endnote w:type="continuationSeparator" w:id="1">
    <w:p w:rsidR="003B2902" w:rsidRDefault="003B2902" w:rsidP="000F216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2902">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r>
      <w:rPr>
        <w:rStyle w:val="a7"/>
      </w:rPr>
      <w:t>.</w:t>
    </w:r>
  </w:p>
  <w:p w:rsidR="00000000" w:rsidRDefault="003B2902">
    <w:pPr>
      <w:pStyle w:val="a3"/>
      <w:ind w:right="360"/>
    </w:pPr>
    <w:r>
      <w:t>.</w:t>
    </w:r>
  </w:p>
  <w:p w:rsidR="00000000" w:rsidRDefault="003B290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2902">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3735E">
      <w:rPr>
        <w:rStyle w:val="a7"/>
        <w:noProof/>
      </w:rPr>
      <w:t>1</w:t>
    </w:r>
    <w:r>
      <w:rPr>
        <w:rStyle w:val="a7"/>
      </w:rPr>
      <w:fldChar w:fldCharType="end"/>
    </w:r>
    <w:r>
      <w:rPr>
        <w:rStyle w:val="a7"/>
      </w:rPr>
      <w:t>.</w:t>
    </w:r>
  </w:p>
  <w:p w:rsidR="00000000" w:rsidRDefault="003B290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902" w:rsidRDefault="003B2902" w:rsidP="000F216A">
      <w:pPr>
        <w:spacing w:before="0" w:after="0"/>
      </w:pPr>
      <w:r>
        <w:separator/>
      </w:r>
    </w:p>
  </w:footnote>
  <w:footnote w:type="continuationSeparator" w:id="1">
    <w:p w:rsidR="003B2902" w:rsidRDefault="003B2902" w:rsidP="000F216A">
      <w:pPr>
        <w:spacing w:before="0" w:after="0"/>
      </w:pPr>
      <w:r>
        <w:continuationSeparator/>
      </w:r>
    </w:p>
  </w:footnote>
  <w:footnote w:id="2">
    <w:p w:rsidR="000F216A" w:rsidRDefault="000F216A" w:rsidP="000F216A">
      <w:pPr>
        <w:pStyle w:val="a5"/>
      </w:pPr>
      <w:r>
        <w:rPr>
          <w:rStyle w:val="a8"/>
        </w:rPr>
        <w:footnoteRef/>
      </w:r>
      <w:r>
        <w:t xml:space="preserve"> </w:t>
      </w:r>
      <w:r>
        <w:rPr>
          <w:rFonts w:cs="Arial"/>
        </w:rPr>
        <w:t>«То, чем мы занимаемся, — говорил Фрейд, — это забота о душе в лучшем смысле слова».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F216A"/>
    <w:rsid w:val="000F216A"/>
    <w:rsid w:val="003B2902"/>
    <w:rsid w:val="00474047"/>
    <w:rsid w:val="0053735E"/>
    <w:rsid w:val="005E51CE"/>
    <w:rsid w:val="00957D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16A"/>
    <w:pPr>
      <w:spacing w:before="60" w:after="60" w:line="240" w:lineRule="auto"/>
      <w:ind w:firstLine="284"/>
      <w:jc w:val="both"/>
    </w:pPr>
    <w:rPr>
      <w:rFonts w:ascii="Arial" w:eastAsia="Times New Roman" w:hAnsi="Arial" w:cs="Times New Roman"/>
      <w:sz w:val="20"/>
      <w:szCs w:val="24"/>
      <w:lang w:eastAsia="ru-RU"/>
    </w:rPr>
  </w:style>
  <w:style w:type="paragraph" w:styleId="3">
    <w:name w:val="heading 3"/>
    <w:aliases w:val="Заголовок"/>
    <w:basedOn w:val="a"/>
    <w:link w:val="30"/>
    <w:autoRedefine/>
    <w:qFormat/>
    <w:rsid w:val="000F216A"/>
    <w:pPr>
      <w:keepNext/>
      <w:spacing w:before="480" w:after="240"/>
      <w:ind w:firstLine="0"/>
      <w:jc w:val="center"/>
      <w:outlineLvl w:val="2"/>
    </w:pPr>
    <w:rPr>
      <w:rFonts w:ascii="Times New Roman" w:hAnsi="Times New Roman"/>
      <w:b/>
      <w:bCs/>
      <w:spacing w:val="20"/>
      <w:sz w:val="32"/>
      <w:szCs w:val="27"/>
      <w:lang w:val="en-US"/>
    </w:rPr>
  </w:style>
  <w:style w:type="paragraph" w:styleId="4">
    <w:name w:val="heading 4"/>
    <w:aliases w:val="ПодЗаголовок"/>
    <w:basedOn w:val="3"/>
    <w:next w:val="a"/>
    <w:link w:val="40"/>
    <w:qFormat/>
    <w:rsid w:val="000F216A"/>
    <w:pPr>
      <w:outlineLvl w:val="3"/>
    </w:pPr>
    <w:rPr>
      <w:sz w:val="28"/>
    </w:rPr>
  </w:style>
  <w:style w:type="paragraph" w:styleId="5">
    <w:name w:val="heading 5"/>
    <w:aliases w:val="ПодПодЗагловок"/>
    <w:basedOn w:val="6"/>
    <w:next w:val="a"/>
    <w:link w:val="50"/>
    <w:qFormat/>
    <w:rsid w:val="000F216A"/>
    <w:pPr>
      <w:keepLines w:val="0"/>
      <w:spacing w:before="240" w:after="60"/>
      <w:ind w:firstLine="0"/>
      <w:jc w:val="center"/>
      <w:outlineLvl w:val="4"/>
    </w:pPr>
    <w:rPr>
      <w:rFonts w:ascii="Arial" w:eastAsia="Times New Roman" w:hAnsi="Arial" w:cs="Arial"/>
      <w:b/>
      <w:bCs/>
      <w:i w:val="0"/>
      <w:iCs w:val="0"/>
      <w:color w:val="auto"/>
      <w:spacing w:val="20"/>
      <w:sz w:val="22"/>
      <w:szCs w:val="22"/>
    </w:rPr>
  </w:style>
  <w:style w:type="paragraph" w:styleId="6">
    <w:name w:val="heading 6"/>
    <w:basedOn w:val="a"/>
    <w:next w:val="a"/>
    <w:link w:val="60"/>
    <w:uiPriority w:val="9"/>
    <w:semiHidden/>
    <w:unhideWhenUsed/>
    <w:qFormat/>
    <w:rsid w:val="000F21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F216A"/>
    <w:rPr>
      <w:rFonts w:ascii="Times New Roman" w:eastAsia="Times New Roman" w:hAnsi="Times New Roman" w:cs="Times New Roman"/>
      <w:b/>
      <w:bCs/>
      <w:spacing w:val="20"/>
      <w:sz w:val="32"/>
      <w:szCs w:val="27"/>
      <w:lang w:val="en-US" w:eastAsia="ru-RU"/>
    </w:rPr>
  </w:style>
  <w:style w:type="character" w:customStyle="1" w:styleId="40">
    <w:name w:val="Заголовок 4 Знак"/>
    <w:basedOn w:val="a0"/>
    <w:link w:val="4"/>
    <w:rsid w:val="000F216A"/>
    <w:rPr>
      <w:rFonts w:ascii="Times New Roman" w:eastAsia="Times New Roman" w:hAnsi="Times New Roman" w:cs="Times New Roman"/>
      <w:b/>
      <w:bCs/>
      <w:spacing w:val="20"/>
      <w:sz w:val="28"/>
      <w:szCs w:val="27"/>
      <w:lang w:val="en-US" w:eastAsia="ru-RU"/>
    </w:rPr>
  </w:style>
  <w:style w:type="character" w:customStyle="1" w:styleId="50">
    <w:name w:val="Заголовок 5 Знак"/>
    <w:basedOn w:val="a0"/>
    <w:link w:val="5"/>
    <w:rsid w:val="000F216A"/>
    <w:rPr>
      <w:rFonts w:ascii="Arial" w:eastAsia="Times New Roman" w:hAnsi="Arial" w:cs="Arial"/>
      <w:b/>
      <w:bCs/>
      <w:spacing w:val="20"/>
      <w:lang w:eastAsia="ru-RU"/>
    </w:rPr>
  </w:style>
  <w:style w:type="paragraph" w:styleId="a3">
    <w:name w:val="footer"/>
    <w:basedOn w:val="a"/>
    <w:link w:val="a4"/>
    <w:semiHidden/>
    <w:rsid w:val="000F216A"/>
    <w:pPr>
      <w:tabs>
        <w:tab w:val="center" w:pos="4677"/>
        <w:tab w:val="right" w:pos="9355"/>
      </w:tabs>
    </w:pPr>
  </w:style>
  <w:style w:type="character" w:customStyle="1" w:styleId="a4">
    <w:name w:val="Нижний колонтитул Знак"/>
    <w:basedOn w:val="a0"/>
    <w:link w:val="a3"/>
    <w:semiHidden/>
    <w:rsid w:val="000F216A"/>
    <w:rPr>
      <w:rFonts w:ascii="Arial" w:eastAsia="Times New Roman" w:hAnsi="Arial" w:cs="Times New Roman"/>
      <w:sz w:val="20"/>
      <w:szCs w:val="24"/>
      <w:lang w:eastAsia="ru-RU"/>
    </w:rPr>
  </w:style>
  <w:style w:type="paragraph" w:styleId="a5">
    <w:name w:val="footnote text"/>
    <w:basedOn w:val="a"/>
    <w:link w:val="a6"/>
    <w:semiHidden/>
    <w:rsid w:val="000F216A"/>
    <w:rPr>
      <w:sz w:val="18"/>
      <w:szCs w:val="20"/>
    </w:rPr>
  </w:style>
  <w:style w:type="character" w:customStyle="1" w:styleId="a6">
    <w:name w:val="Текст сноски Знак"/>
    <w:basedOn w:val="a0"/>
    <w:link w:val="a5"/>
    <w:semiHidden/>
    <w:rsid w:val="000F216A"/>
    <w:rPr>
      <w:rFonts w:ascii="Arial" w:eastAsia="Times New Roman" w:hAnsi="Arial" w:cs="Times New Roman"/>
      <w:sz w:val="18"/>
      <w:szCs w:val="20"/>
      <w:lang w:eastAsia="ru-RU"/>
    </w:rPr>
  </w:style>
  <w:style w:type="character" w:styleId="a7">
    <w:name w:val="page number"/>
    <w:basedOn w:val="a0"/>
    <w:semiHidden/>
    <w:rsid w:val="000F216A"/>
  </w:style>
  <w:style w:type="character" w:styleId="a8">
    <w:name w:val="footnote reference"/>
    <w:basedOn w:val="a0"/>
    <w:semiHidden/>
    <w:rsid w:val="000F216A"/>
    <w:rPr>
      <w:vertAlign w:val="superscript"/>
    </w:rPr>
  </w:style>
  <w:style w:type="paragraph" w:styleId="a9">
    <w:name w:val="Body Text Indent"/>
    <w:basedOn w:val="a"/>
    <w:link w:val="aa"/>
    <w:semiHidden/>
    <w:rsid w:val="000F216A"/>
  </w:style>
  <w:style w:type="character" w:customStyle="1" w:styleId="aa">
    <w:name w:val="Основной текст с отступом Знак"/>
    <w:basedOn w:val="a0"/>
    <w:link w:val="a9"/>
    <w:semiHidden/>
    <w:rsid w:val="000F216A"/>
    <w:rPr>
      <w:rFonts w:ascii="Arial" w:eastAsia="Times New Roman" w:hAnsi="Arial" w:cs="Times New Roman"/>
      <w:sz w:val="20"/>
      <w:szCs w:val="24"/>
      <w:lang w:eastAsia="ru-RU"/>
    </w:rPr>
  </w:style>
  <w:style w:type="character" w:customStyle="1" w:styleId="60">
    <w:name w:val="Заголовок 6 Знак"/>
    <w:basedOn w:val="a0"/>
    <w:link w:val="6"/>
    <w:uiPriority w:val="9"/>
    <w:semiHidden/>
    <w:rsid w:val="000F216A"/>
    <w:rPr>
      <w:rFonts w:asciiTheme="majorHAnsi" w:eastAsiaTheme="majorEastAsia" w:hAnsiTheme="majorHAnsi" w:cstheme="majorBidi"/>
      <w:i/>
      <w:iCs/>
      <w:color w:val="243F60" w:themeColor="accent1" w:themeShade="7F"/>
      <w:sz w:val="20"/>
      <w:szCs w:val="24"/>
      <w:lang w:eastAsia="ru-RU"/>
    </w:rPr>
  </w:style>
  <w:style w:type="paragraph" w:styleId="ab">
    <w:name w:val="Balloon Text"/>
    <w:basedOn w:val="a"/>
    <w:link w:val="ac"/>
    <w:uiPriority w:val="99"/>
    <w:semiHidden/>
    <w:unhideWhenUsed/>
    <w:rsid w:val="005E51CE"/>
    <w:pPr>
      <w:spacing w:before="0" w:after="0"/>
    </w:pPr>
    <w:rPr>
      <w:rFonts w:ascii="Tahoma" w:hAnsi="Tahoma" w:cs="Tahoma"/>
      <w:sz w:val="16"/>
      <w:szCs w:val="16"/>
    </w:rPr>
  </w:style>
  <w:style w:type="character" w:customStyle="1" w:styleId="ac">
    <w:name w:val="Текст выноски Знак"/>
    <w:basedOn w:val="a0"/>
    <w:link w:val="ab"/>
    <w:uiPriority w:val="99"/>
    <w:semiHidden/>
    <w:rsid w:val="005E51C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2112</Words>
  <Characters>12041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2016-11-15T16:18:00Z</dcterms:created>
  <dcterms:modified xsi:type="dcterms:W3CDTF">2016-11-15T16:50:00Z</dcterms:modified>
</cp:coreProperties>
</file>